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6D" w:rsidRPr="004C4CE9" w:rsidRDefault="00FC7F6D" w:rsidP="0005150C">
      <w:pPr>
        <w:ind w:rightChars="57" w:right="137" w:firstLine="240"/>
        <w:jc w:val="center"/>
        <w:rPr>
          <w:rFonts w:eastAsia="標楷體"/>
          <w:b/>
          <w:color w:val="000000" w:themeColor="text1"/>
          <w:sz w:val="32"/>
          <w:szCs w:val="32"/>
        </w:rPr>
      </w:pPr>
      <w:r w:rsidRPr="004C4CE9">
        <w:rPr>
          <w:rFonts w:eastAsia="標楷體"/>
          <w:b/>
          <w:color w:val="000000" w:themeColor="text1"/>
          <w:sz w:val="32"/>
          <w:szCs w:val="32"/>
        </w:rPr>
        <w:t>國立中央大學英美語文學系碩士班論文撰寫辦法</w:t>
      </w:r>
    </w:p>
    <w:p w:rsidR="00FC7F6D" w:rsidRPr="004C4CE9" w:rsidRDefault="00FC7F6D" w:rsidP="00FC7F6D">
      <w:pPr>
        <w:ind w:rightChars="57" w:right="137"/>
        <w:jc w:val="center"/>
        <w:rPr>
          <w:rFonts w:eastAsia="標楷體"/>
          <w:b/>
          <w:color w:val="000000" w:themeColor="text1"/>
        </w:rPr>
      </w:pPr>
    </w:p>
    <w:p w:rsidR="00FC7F6D" w:rsidRPr="004C4CE9" w:rsidRDefault="00FC7F6D" w:rsidP="00FC7F6D">
      <w:pPr>
        <w:wordWrap w:val="0"/>
        <w:ind w:rightChars="57" w:right="137" w:firstLine="240"/>
        <w:jc w:val="right"/>
        <w:rPr>
          <w:rFonts w:ascii="Book Antiqua" w:eastAsia="標楷體" w:hAnsi="Book Antiqua" w:cs="新細明體"/>
          <w:color w:val="000000" w:themeColor="text1"/>
          <w:kern w:val="0"/>
          <w:sz w:val="20"/>
          <w:szCs w:val="20"/>
        </w:rPr>
      </w:pPr>
      <w:r w:rsidRPr="004C4CE9">
        <w:rPr>
          <w:rFonts w:ascii="Book Antiqua" w:eastAsia="標楷體" w:hAnsi="Book Antiqua" w:cs="新細明體" w:hint="eastAsia"/>
          <w:color w:val="000000" w:themeColor="text1"/>
          <w:kern w:val="0"/>
          <w:sz w:val="20"/>
          <w:szCs w:val="20"/>
        </w:rPr>
        <w:t>一</w:t>
      </w:r>
      <w:r w:rsidRPr="004C4CE9">
        <w:rPr>
          <w:rFonts w:ascii="Book Antiqua" w:eastAsia="標楷體" w:hAnsi="Book Antiqua" w:cs="新細明體" w:hint="eastAsia"/>
          <w:color w:val="000000" w:themeColor="text1"/>
          <w:kern w:val="0"/>
          <w:sz w:val="20"/>
          <w:szCs w:val="20"/>
        </w:rPr>
        <w:t>O</w:t>
      </w:r>
      <w:r w:rsidRPr="004C4CE9">
        <w:rPr>
          <w:rFonts w:ascii="Book Antiqua" w:eastAsia="標楷體" w:hAnsi="Book Antiqua" w:cs="新細明體" w:hint="eastAsia"/>
          <w:color w:val="000000" w:themeColor="text1"/>
          <w:kern w:val="0"/>
          <w:sz w:val="20"/>
          <w:szCs w:val="20"/>
        </w:rPr>
        <w:t>五學年第七次系務會議通過</w:t>
      </w:r>
      <w:r w:rsidRPr="004C4CE9">
        <w:rPr>
          <w:rFonts w:ascii="Book Antiqua" w:eastAsia="標楷體" w:hAnsi="Book Antiqua" w:cs="新細明體" w:hint="eastAsia"/>
          <w:color w:val="000000" w:themeColor="text1"/>
          <w:kern w:val="0"/>
          <w:sz w:val="20"/>
          <w:szCs w:val="20"/>
        </w:rPr>
        <w:t xml:space="preserve"> 106.04.19</w:t>
      </w:r>
    </w:p>
    <w:p w:rsidR="00FC7F6D" w:rsidRPr="004C4CE9" w:rsidRDefault="00FC7F6D" w:rsidP="00FC7F6D">
      <w:pPr>
        <w:wordWrap w:val="0"/>
        <w:ind w:rightChars="57" w:right="137" w:firstLine="240"/>
        <w:jc w:val="right"/>
        <w:rPr>
          <w:rFonts w:ascii="Book Antiqua" w:eastAsia="標楷體" w:hAnsi="Book Antiqua" w:cs="新細明體"/>
          <w:color w:val="000000" w:themeColor="text1"/>
          <w:kern w:val="0"/>
          <w:sz w:val="20"/>
          <w:szCs w:val="20"/>
        </w:rPr>
      </w:pPr>
      <w:r w:rsidRPr="004C4CE9">
        <w:rPr>
          <w:rFonts w:ascii="Book Antiqua" w:eastAsia="標楷體" w:hAnsi="Book Antiqua" w:cs="新細明體" w:hint="eastAsia"/>
          <w:color w:val="000000" w:themeColor="text1"/>
          <w:kern w:val="0"/>
          <w:sz w:val="20"/>
          <w:szCs w:val="20"/>
        </w:rPr>
        <w:t>一</w:t>
      </w:r>
      <w:r w:rsidRPr="004C4CE9">
        <w:rPr>
          <w:rFonts w:ascii="Book Antiqua" w:eastAsia="標楷體" w:hAnsi="Book Antiqua" w:cs="新細明體" w:hint="eastAsia"/>
          <w:color w:val="000000" w:themeColor="text1"/>
          <w:kern w:val="0"/>
          <w:sz w:val="20"/>
          <w:szCs w:val="20"/>
        </w:rPr>
        <w:t>O</w:t>
      </w:r>
      <w:r w:rsidRPr="004C4CE9">
        <w:rPr>
          <w:rFonts w:ascii="Book Antiqua" w:eastAsia="標楷體" w:hAnsi="Book Antiqua" w:cs="新細明體" w:hint="eastAsia"/>
          <w:color w:val="000000" w:themeColor="text1"/>
          <w:kern w:val="0"/>
          <w:sz w:val="20"/>
          <w:szCs w:val="20"/>
        </w:rPr>
        <w:t>六學年第一次系務會議通過</w:t>
      </w:r>
      <w:r w:rsidRPr="004C4CE9">
        <w:rPr>
          <w:rFonts w:ascii="Book Antiqua" w:eastAsia="標楷體" w:hAnsi="Book Antiqua" w:cs="新細明體" w:hint="eastAsia"/>
          <w:color w:val="000000" w:themeColor="text1"/>
          <w:kern w:val="0"/>
          <w:sz w:val="20"/>
          <w:szCs w:val="20"/>
        </w:rPr>
        <w:t xml:space="preserve"> 106.09.21</w:t>
      </w:r>
    </w:p>
    <w:p w:rsidR="00FC7F6D" w:rsidRPr="004C4CE9" w:rsidRDefault="00FC7F6D" w:rsidP="00FC7F6D">
      <w:pPr>
        <w:ind w:rightChars="57" w:right="137" w:firstLine="240"/>
        <w:jc w:val="right"/>
        <w:rPr>
          <w:rFonts w:ascii="Book Antiqua" w:eastAsia="標楷體" w:hAnsi="Book Antiqua" w:cs="新細明體"/>
          <w:color w:val="000000" w:themeColor="text1"/>
          <w:kern w:val="0"/>
          <w:sz w:val="20"/>
          <w:szCs w:val="20"/>
        </w:rPr>
      </w:pPr>
      <w:r w:rsidRPr="004C4CE9">
        <w:rPr>
          <w:rFonts w:ascii="Book Antiqua" w:eastAsia="標楷體" w:hAnsi="Book Antiqua" w:cs="新細明體" w:hint="eastAsia"/>
          <w:color w:val="000000" w:themeColor="text1"/>
          <w:kern w:val="0"/>
          <w:sz w:val="20"/>
          <w:szCs w:val="20"/>
        </w:rPr>
        <w:t xml:space="preserve">   </w:t>
      </w:r>
      <w:r w:rsidRPr="004C4CE9">
        <w:rPr>
          <w:rFonts w:ascii="Book Antiqua" w:eastAsia="標楷體" w:hAnsi="Book Antiqua" w:cs="新細明體"/>
          <w:color w:val="000000" w:themeColor="text1"/>
          <w:kern w:val="0"/>
          <w:sz w:val="20"/>
          <w:szCs w:val="20"/>
        </w:rPr>
        <w:t>一</w:t>
      </w:r>
      <w:r w:rsidRPr="004C4CE9">
        <w:rPr>
          <w:rFonts w:ascii="Book Antiqua" w:eastAsia="標楷體" w:hAnsi="Book Antiqua" w:cs="新細明體" w:hint="eastAsia"/>
          <w:color w:val="000000" w:themeColor="text1"/>
          <w:kern w:val="0"/>
          <w:sz w:val="20"/>
          <w:szCs w:val="20"/>
        </w:rPr>
        <w:t>O</w:t>
      </w:r>
      <w:r w:rsidRPr="004C4CE9">
        <w:rPr>
          <w:rFonts w:ascii="Book Antiqua" w:eastAsia="標楷體" w:hAnsi="Book Antiqua" w:cs="新細明體"/>
          <w:color w:val="000000" w:themeColor="text1"/>
          <w:kern w:val="0"/>
          <w:sz w:val="20"/>
          <w:szCs w:val="20"/>
        </w:rPr>
        <w:t>八學年第二次</w:t>
      </w:r>
      <w:r w:rsidRPr="004C4CE9">
        <w:rPr>
          <w:rFonts w:ascii="Book Antiqua" w:eastAsia="標楷體" w:hAnsi="Book Antiqua" w:cs="新細明體" w:hint="eastAsia"/>
          <w:color w:val="000000" w:themeColor="text1"/>
          <w:kern w:val="0"/>
          <w:sz w:val="20"/>
          <w:szCs w:val="20"/>
        </w:rPr>
        <w:t>系務會議通過</w:t>
      </w:r>
      <w:r w:rsidRPr="004C4CE9">
        <w:rPr>
          <w:rFonts w:ascii="Book Antiqua" w:eastAsia="標楷體" w:hAnsi="Book Antiqua" w:cs="新細明體" w:hint="eastAsia"/>
          <w:color w:val="000000" w:themeColor="text1"/>
          <w:kern w:val="0"/>
          <w:sz w:val="20"/>
          <w:szCs w:val="20"/>
        </w:rPr>
        <w:t xml:space="preserve"> </w:t>
      </w:r>
      <w:r w:rsidRPr="004C4CE9">
        <w:rPr>
          <w:rFonts w:ascii="Book Antiqua" w:eastAsia="標楷體" w:hAnsi="Book Antiqua" w:cs="新細明體"/>
          <w:color w:val="000000" w:themeColor="text1"/>
          <w:kern w:val="0"/>
          <w:sz w:val="20"/>
          <w:szCs w:val="20"/>
        </w:rPr>
        <w:t>108.10.18</w:t>
      </w:r>
    </w:p>
    <w:p w:rsidR="00FC7F6D" w:rsidRPr="004C4CE9" w:rsidRDefault="00FC7F6D" w:rsidP="00FC7F6D">
      <w:pPr>
        <w:ind w:rightChars="57" w:right="137" w:firstLine="240"/>
        <w:jc w:val="right"/>
        <w:rPr>
          <w:rFonts w:ascii="Book Antiqua" w:eastAsia="標楷體" w:hAnsi="Book Antiqua" w:cs="新細明體"/>
          <w:color w:val="000000" w:themeColor="text1"/>
          <w:kern w:val="0"/>
          <w:sz w:val="20"/>
          <w:szCs w:val="20"/>
        </w:rPr>
      </w:pPr>
      <w:r w:rsidRPr="004C4CE9">
        <w:rPr>
          <w:rFonts w:ascii="Book Antiqua" w:eastAsia="標楷體" w:hAnsi="Book Antiqua" w:cs="新細明體" w:hint="eastAsia"/>
          <w:color w:val="000000" w:themeColor="text1"/>
          <w:kern w:val="0"/>
          <w:sz w:val="20"/>
          <w:szCs w:val="20"/>
        </w:rPr>
        <w:t>一一</w:t>
      </w:r>
      <w:r w:rsidRPr="004C4CE9">
        <w:rPr>
          <w:rFonts w:ascii="Book Antiqua" w:eastAsia="標楷體" w:hAnsi="Book Antiqua" w:cs="新細明體" w:hint="eastAsia"/>
          <w:color w:val="000000" w:themeColor="text1"/>
          <w:kern w:val="0"/>
          <w:sz w:val="20"/>
          <w:szCs w:val="20"/>
        </w:rPr>
        <w:t>O</w:t>
      </w:r>
      <w:r w:rsidRPr="004C4CE9">
        <w:rPr>
          <w:rFonts w:ascii="Book Antiqua" w:eastAsia="標楷體" w:hAnsi="Book Antiqua" w:cs="新細明體" w:hint="eastAsia"/>
          <w:color w:val="000000" w:themeColor="text1"/>
          <w:kern w:val="0"/>
          <w:sz w:val="20"/>
          <w:szCs w:val="20"/>
        </w:rPr>
        <w:t>學年第二次系務會議修正通過</w:t>
      </w:r>
      <w:r w:rsidRPr="004C4CE9">
        <w:rPr>
          <w:rFonts w:ascii="Book Antiqua" w:eastAsia="標楷體" w:hAnsi="Book Antiqua" w:cs="新細明體" w:hint="eastAsia"/>
          <w:color w:val="000000" w:themeColor="text1"/>
          <w:kern w:val="0"/>
          <w:sz w:val="20"/>
          <w:szCs w:val="20"/>
        </w:rPr>
        <w:t xml:space="preserve"> 111.01.05</w:t>
      </w:r>
    </w:p>
    <w:p w:rsidR="00FC7F6D" w:rsidRPr="004C4CE9" w:rsidRDefault="00FC7F6D" w:rsidP="00FC7F6D">
      <w:pPr>
        <w:ind w:rightChars="57" w:right="137" w:firstLine="240"/>
        <w:jc w:val="right"/>
        <w:rPr>
          <w:rFonts w:ascii="Book Antiqua" w:eastAsia="標楷體" w:hAnsi="Book Antiqua" w:cs="新細明體"/>
          <w:color w:val="000000" w:themeColor="text1"/>
          <w:kern w:val="0"/>
          <w:sz w:val="12"/>
          <w:szCs w:val="12"/>
        </w:rPr>
      </w:pPr>
    </w:p>
    <w:p w:rsidR="00FC7F6D" w:rsidRPr="004C4CE9" w:rsidRDefault="00FC7F6D" w:rsidP="00FC7F6D">
      <w:pPr>
        <w:pStyle w:val="a3"/>
        <w:numPr>
          <w:ilvl w:val="0"/>
          <w:numId w:val="1"/>
        </w:numPr>
        <w:snapToGrid w:val="0"/>
        <w:ind w:left="0" w:rightChars="57" w:right="137" w:firstLine="0"/>
        <w:rPr>
          <w:rFonts w:eastAsia="標楷體"/>
          <w:b/>
          <w:color w:val="000000" w:themeColor="text1"/>
          <w:sz w:val="28"/>
          <w:szCs w:val="28"/>
        </w:rPr>
      </w:pPr>
      <w:r w:rsidRPr="004C4CE9">
        <w:rPr>
          <w:rFonts w:eastAsia="標楷體" w:hint="eastAsia"/>
          <w:b/>
          <w:color w:val="000000" w:themeColor="text1"/>
          <w:sz w:val="28"/>
          <w:szCs w:val="28"/>
        </w:rPr>
        <w:t>國立中央大學英美語文學系碩士班研究生論文類型及規則如下表所示。</w:t>
      </w:r>
    </w:p>
    <w:p w:rsidR="00FC7F6D" w:rsidRPr="004C4CE9" w:rsidRDefault="00FC7F6D" w:rsidP="00FC7F6D">
      <w:pPr>
        <w:pStyle w:val="a3"/>
        <w:numPr>
          <w:ilvl w:val="0"/>
          <w:numId w:val="1"/>
        </w:numPr>
        <w:snapToGrid w:val="0"/>
        <w:ind w:left="0" w:rightChars="57" w:right="137" w:hanging="3"/>
        <w:rPr>
          <w:rFonts w:eastAsia="標楷體"/>
          <w:b/>
          <w:color w:val="000000" w:themeColor="text1"/>
          <w:sz w:val="28"/>
          <w:szCs w:val="28"/>
        </w:rPr>
      </w:pPr>
      <w:r w:rsidRPr="004C4CE9">
        <w:rPr>
          <w:rFonts w:eastAsia="標楷體" w:hint="eastAsia"/>
          <w:b/>
          <w:color w:val="000000" w:themeColor="text1"/>
          <w:sz w:val="28"/>
          <w:szCs w:val="28"/>
        </w:rPr>
        <w:t>本辦法經系務會議通過實施，修正時亦同。</w:t>
      </w:r>
    </w:p>
    <w:p w:rsidR="00FC7F6D" w:rsidRPr="004C4CE9" w:rsidRDefault="00FC7F6D" w:rsidP="00FC7F6D">
      <w:pPr>
        <w:pStyle w:val="a3"/>
        <w:snapToGrid w:val="0"/>
        <w:ind w:left="1"/>
        <w:rPr>
          <w:rFonts w:eastAsia="標楷體"/>
          <w:b/>
          <w:color w:val="000000" w:themeColor="text1"/>
          <w:sz w:val="28"/>
          <w:szCs w:val="28"/>
        </w:rPr>
      </w:pPr>
    </w:p>
    <w:p w:rsidR="00FC7F6D" w:rsidRPr="004C4CE9" w:rsidRDefault="00FC7F6D" w:rsidP="00FC7F6D">
      <w:pPr>
        <w:jc w:val="center"/>
        <w:rPr>
          <w:rFonts w:eastAsia="標楷體"/>
          <w:b/>
          <w:color w:val="000000" w:themeColor="text1"/>
          <w:sz w:val="28"/>
          <w:szCs w:val="28"/>
        </w:rPr>
      </w:pPr>
      <w:r w:rsidRPr="004C4CE9">
        <w:rPr>
          <w:rFonts w:eastAsia="標楷體"/>
          <w:b/>
          <w:color w:val="000000" w:themeColor="text1"/>
          <w:sz w:val="28"/>
          <w:szCs w:val="28"/>
        </w:rPr>
        <w:t>論文類</w:t>
      </w:r>
      <w:r w:rsidRPr="004C4CE9">
        <w:rPr>
          <w:rFonts w:eastAsia="標楷體" w:hint="eastAsia"/>
          <w:b/>
          <w:color w:val="000000" w:themeColor="text1"/>
          <w:sz w:val="28"/>
          <w:szCs w:val="28"/>
        </w:rPr>
        <w:t>型</w:t>
      </w:r>
      <w:r w:rsidRPr="004C4CE9">
        <w:rPr>
          <w:rFonts w:eastAsia="標楷體"/>
          <w:b/>
          <w:color w:val="000000" w:themeColor="text1"/>
          <w:sz w:val="28"/>
          <w:szCs w:val="28"/>
        </w:rPr>
        <w:t>，規</w:t>
      </w:r>
      <w:r w:rsidRPr="004C4CE9">
        <w:rPr>
          <w:rFonts w:eastAsia="標楷體" w:hint="eastAsia"/>
          <w:b/>
          <w:color w:val="000000" w:themeColor="text1"/>
          <w:sz w:val="28"/>
          <w:szCs w:val="28"/>
        </w:rPr>
        <w:t>則</w:t>
      </w:r>
      <w:r w:rsidRPr="004C4CE9">
        <w:rPr>
          <w:rFonts w:eastAsia="標楷體"/>
          <w:b/>
          <w:color w:val="000000" w:themeColor="text1"/>
          <w:sz w:val="28"/>
          <w:szCs w:val="28"/>
        </w:rPr>
        <w:t>摘要與簡稱表</w:t>
      </w:r>
    </w:p>
    <w:p w:rsidR="00FC7F6D" w:rsidRPr="004C4CE9" w:rsidRDefault="00FC7F6D" w:rsidP="00FC7F6D">
      <w:pPr>
        <w:jc w:val="center"/>
        <w:rPr>
          <w:rFonts w:eastAsia="標楷體"/>
          <w:b/>
          <w:color w:val="000000" w:themeColor="text1"/>
          <w:sz w:val="28"/>
          <w:szCs w:val="28"/>
        </w:rPr>
      </w:pPr>
      <w:r w:rsidRPr="004C4CE9">
        <w:rPr>
          <w:rFonts w:eastAsia="標楷體"/>
          <w:b/>
          <w:color w:val="000000" w:themeColor="text1"/>
          <w:sz w:val="28"/>
          <w:szCs w:val="28"/>
        </w:rPr>
        <w:t>Thesis Options, requirement summary, and codes</w:t>
      </w:r>
    </w:p>
    <w:p w:rsidR="00FC7F6D" w:rsidRPr="004C4CE9" w:rsidRDefault="00FC7F6D" w:rsidP="00FC7F6D">
      <w:pPr>
        <w:rPr>
          <w:rFonts w:eastAsia="標楷體"/>
          <w:color w:val="000000" w:themeColor="text1"/>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244"/>
        <w:gridCol w:w="3119"/>
      </w:tblGrid>
      <w:tr w:rsidR="004C4CE9" w:rsidRPr="004C4CE9" w:rsidTr="00875D35">
        <w:tc>
          <w:tcPr>
            <w:tcW w:w="2269" w:type="dxa"/>
            <w:shd w:val="clear" w:color="auto" w:fill="auto"/>
          </w:tcPr>
          <w:p w:rsidR="00FC7F6D" w:rsidRPr="004C4CE9" w:rsidRDefault="00FC7F6D" w:rsidP="00875D35">
            <w:pPr>
              <w:jc w:val="center"/>
              <w:rPr>
                <w:rFonts w:eastAsia="標楷體"/>
                <w:b/>
                <w:color w:val="000000" w:themeColor="text1"/>
              </w:rPr>
            </w:pPr>
            <w:r w:rsidRPr="004C4CE9">
              <w:rPr>
                <w:rFonts w:eastAsia="標楷體"/>
                <w:b/>
                <w:color w:val="000000" w:themeColor="text1"/>
              </w:rPr>
              <w:t>論文類</w:t>
            </w:r>
            <w:r w:rsidRPr="004C4CE9">
              <w:rPr>
                <w:rFonts w:eastAsia="標楷體" w:hint="eastAsia"/>
                <w:b/>
                <w:color w:val="000000" w:themeColor="text1"/>
              </w:rPr>
              <w:t>型</w:t>
            </w:r>
            <w:r w:rsidRPr="004C4CE9">
              <w:rPr>
                <w:rFonts w:eastAsia="標楷體"/>
                <w:b/>
                <w:color w:val="000000" w:themeColor="text1"/>
              </w:rPr>
              <w:t>中文名稱</w:t>
            </w:r>
          </w:p>
          <w:p w:rsidR="00FC7F6D" w:rsidRPr="004C4CE9" w:rsidRDefault="00FC7F6D" w:rsidP="00875D35">
            <w:pPr>
              <w:jc w:val="center"/>
              <w:rPr>
                <w:rFonts w:eastAsia="標楷體"/>
                <w:b/>
                <w:color w:val="000000" w:themeColor="text1"/>
              </w:rPr>
            </w:pPr>
            <w:r w:rsidRPr="004C4CE9">
              <w:rPr>
                <w:rFonts w:eastAsia="標楷體"/>
                <w:b/>
                <w:color w:val="000000" w:themeColor="text1"/>
              </w:rPr>
              <w:t>Thesis options</w:t>
            </w:r>
          </w:p>
        </w:tc>
        <w:tc>
          <w:tcPr>
            <w:tcW w:w="5244" w:type="dxa"/>
            <w:shd w:val="clear" w:color="auto" w:fill="auto"/>
          </w:tcPr>
          <w:p w:rsidR="00FC7F6D" w:rsidRPr="004C4CE9" w:rsidRDefault="00FC7F6D" w:rsidP="00875D35">
            <w:pPr>
              <w:jc w:val="center"/>
              <w:rPr>
                <w:rFonts w:eastAsia="標楷體"/>
                <w:b/>
                <w:color w:val="000000" w:themeColor="text1"/>
              </w:rPr>
            </w:pPr>
            <w:r w:rsidRPr="004C4CE9">
              <w:rPr>
                <w:rFonts w:eastAsia="標楷體"/>
                <w:b/>
                <w:color w:val="000000" w:themeColor="text1"/>
              </w:rPr>
              <w:t>規則摘要說明</w:t>
            </w:r>
          </w:p>
          <w:p w:rsidR="00FC7F6D" w:rsidRPr="004C4CE9" w:rsidRDefault="00FC7F6D" w:rsidP="00875D35">
            <w:pPr>
              <w:jc w:val="center"/>
              <w:rPr>
                <w:rFonts w:eastAsia="標楷體"/>
                <w:b/>
                <w:color w:val="000000" w:themeColor="text1"/>
              </w:rPr>
            </w:pPr>
            <w:r w:rsidRPr="004C4CE9">
              <w:rPr>
                <w:rFonts w:eastAsia="標楷體"/>
                <w:b/>
                <w:color w:val="000000" w:themeColor="text1"/>
              </w:rPr>
              <w:t>requirement summary</w:t>
            </w:r>
          </w:p>
        </w:tc>
        <w:tc>
          <w:tcPr>
            <w:tcW w:w="3119" w:type="dxa"/>
            <w:shd w:val="clear" w:color="auto" w:fill="auto"/>
          </w:tcPr>
          <w:p w:rsidR="00FC7F6D" w:rsidRPr="004C4CE9" w:rsidRDefault="00FC7F6D" w:rsidP="00875D35">
            <w:pPr>
              <w:jc w:val="center"/>
              <w:rPr>
                <w:rFonts w:eastAsia="標楷體"/>
                <w:color w:val="000000" w:themeColor="text1"/>
              </w:rPr>
            </w:pPr>
            <w:r w:rsidRPr="004C4CE9">
              <w:rPr>
                <w:rFonts w:eastAsia="標楷體"/>
                <w:b/>
                <w:color w:val="000000" w:themeColor="text1"/>
              </w:rPr>
              <w:t>英文代碼</w:t>
            </w:r>
            <w:r w:rsidRPr="004C4CE9">
              <w:rPr>
                <w:rFonts w:eastAsia="標楷體"/>
                <w:b/>
                <w:color w:val="000000" w:themeColor="text1"/>
              </w:rPr>
              <w:t xml:space="preserve"> Codes(to be used in the thesis proposal form)</w:t>
            </w:r>
          </w:p>
        </w:tc>
      </w:tr>
      <w:tr w:rsidR="004C4CE9" w:rsidRPr="004C4CE9" w:rsidTr="00875D35">
        <w:tc>
          <w:tcPr>
            <w:tcW w:w="2269" w:type="dxa"/>
            <w:shd w:val="clear" w:color="auto" w:fill="auto"/>
            <w:vAlign w:val="center"/>
          </w:tcPr>
          <w:p w:rsidR="00FC7F6D" w:rsidRPr="004C4CE9" w:rsidRDefault="00FC7F6D" w:rsidP="00875D35">
            <w:pPr>
              <w:jc w:val="center"/>
              <w:rPr>
                <w:rFonts w:eastAsia="標楷體"/>
                <w:color w:val="000000" w:themeColor="text1"/>
              </w:rPr>
            </w:pPr>
            <w:r w:rsidRPr="004C4CE9">
              <w:rPr>
                <w:rFonts w:eastAsia="標楷體"/>
                <w:color w:val="000000" w:themeColor="text1"/>
              </w:rPr>
              <w:t>論文</w:t>
            </w:r>
          </w:p>
        </w:tc>
        <w:tc>
          <w:tcPr>
            <w:tcW w:w="5244" w:type="dxa"/>
            <w:shd w:val="clear" w:color="auto" w:fill="auto"/>
          </w:tcPr>
          <w:p w:rsidR="00FC7F6D" w:rsidRPr="004C4CE9" w:rsidRDefault="00FC7F6D" w:rsidP="00875D35">
            <w:pPr>
              <w:rPr>
                <w:rFonts w:eastAsia="標楷體"/>
                <w:color w:val="000000" w:themeColor="text1"/>
              </w:rPr>
            </w:pPr>
            <w:r w:rsidRPr="004C4CE9">
              <w:rPr>
                <w:rFonts w:eastAsia="標楷體"/>
                <w:color w:val="000000" w:themeColor="text1"/>
              </w:rPr>
              <w:t>單篇論文。至少</w:t>
            </w:r>
            <w:r w:rsidRPr="004C4CE9">
              <w:rPr>
                <w:rFonts w:eastAsia="標楷體"/>
                <w:color w:val="000000" w:themeColor="text1"/>
              </w:rPr>
              <w:t>50</w:t>
            </w:r>
            <w:r w:rsidRPr="004C4CE9">
              <w:rPr>
                <w:rFonts w:eastAsia="標楷體"/>
                <w:color w:val="000000" w:themeColor="text1"/>
              </w:rPr>
              <w:t>頁</w:t>
            </w:r>
            <w:r w:rsidRPr="004C4CE9">
              <w:rPr>
                <w:rFonts w:eastAsia="標楷體"/>
                <w:color w:val="000000" w:themeColor="text1"/>
              </w:rPr>
              <w:t>(</w:t>
            </w:r>
            <w:r w:rsidRPr="004C4CE9">
              <w:rPr>
                <w:rFonts w:eastAsia="標楷體"/>
                <w:color w:val="000000" w:themeColor="text1"/>
              </w:rPr>
              <w:t>或</w:t>
            </w:r>
            <w:r w:rsidRPr="004C4CE9">
              <w:rPr>
                <w:rFonts w:eastAsia="標楷體"/>
                <w:color w:val="000000" w:themeColor="text1"/>
              </w:rPr>
              <w:t>12,000</w:t>
            </w:r>
            <w:r w:rsidRPr="004C4CE9">
              <w:rPr>
                <w:rFonts w:eastAsia="標楷體"/>
                <w:color w:val="000000" w:themeColor="text1"/>
              </w:rPr>
              <w:t>字</w:t>
            </w:r>
            <w:r w:rsidRPr="004C4CE9">
              <w:rPr>
                <w:rFonts w:eastAsia="標楷體"/>
                <w:color w:val="000000" w:themeColor="text1"/>
              </w:rPr>
              <w:t>)</w:t>
            </w:r>
            <w:r w:rsidRPr="004C4CE9">
              <w:rPr>
                <w:rFonts w:eastAsia="標楷體"/>
                <w:color w:val="000000" w:themeColor="text1"/>
              </w:rPr>
              <w:t>，英文，</w:t>
            </w:r>
            <w:r w:rsidRPr="004C4CE9">
              <w:rPr>
                <w:rFonts w:eastAsia="標楷體"/>
                <w:color w:val="000000" w:themeColor="text1"/>
              </w:rPr>
              <w:t>MLA</w:t>
            </w:r>
            <w:r w:rsidRPr="004C4CE9">
              <w:rPr>
                <w:rFonts w:eastAsia="標楷體" w:hint="eastAsia"/>
                <w:color w:val="000000" w:themeColor="text1"/>
              </w:rPr>
              <w:t>（</w:t>
            </w:r>
            <w:r w:rsidRPr="004C4CE9">
              <w:rPr>
                <w:rFonts w:eastAsia="標楷體"/>
                <w:color w:val="000000" w:themeColor="text1"/>
              </w:rPr>
              <w:t>APA, Chicago</w:t>
            </w:r>
            <w:r w:rsidRPr="004C4CE9">
              <w:rPr>
                <w:rFonts w:eastAsia="標楷體"/>
                <w:color w:val="000000" w:themeColor="text1"/>
              </w:rPr>
              <w:t>或其它學術論文格式</w:t>
            </w:r>
            <w:r w:rsidRPr="004C4CE9">
              <w:rPr>
                <w:rFonts w:eastAsia="標楷體" w:hint="eastAsia"/>
                <w:color w:val="000000" w:themeColor="text1"/>
              </w:rPr>
              <w:t>）</w:t>
            </w:r>
          </w:p>
        </w:tc>
        <w:tc>
          <w:tcPr>
            <w:tcW w:w="3119" w:type="dxa"/>
            <w:shd w:val="clear" w:color="auto" w:fill="auto"/>
            <w:vAlign w:val="center"/>
          </w:tcPr>
          <w:p w:rsidR="00FC7F6D" w:rsidRPr="004C4CE9" w:rsidRDefault="00FC7F6D" w:rsidP="00875D35">
            <w:pPr>
              <w:jc w:val="center"/>
              <w:rPr>
                <w:rFonts w:eastAsia="標楷體"/>
                <w:color w:val="000000" w:themeColor="text1"/>
              </w:rPr>
            </w:pPr>
            <w:r w:rsidRPr="004C4CE9">
              <w:rPr>
                <w:rFonts w:eastAsia="標楷體"/>
                <w:color w:val="000000" w:themeColor="text1"/>
              </w:rPr>
              <w:t>(T1-A)</w:t>
            </w:r>
          </w:p>
        </w:tc>
      </w:tr>
      <w:tr w:rsidR="004C4CE9" w:rsidRPr="004C4CE9" w:rsidTr="00875D35">
        <w:tc>
          <w:tcPr>
            <w:tcW w:w="2269" w:type="dxa"/>
            <w:shd w:val="clear" w:color="auto" w:fill="auto"/>
            <w:vAlign w:val="center"/>
          </w:tcPr>
          <w:p w:rsidR="00FC7F6D" w:rsidRPr="004C4CE9" w:rsidRDefault="00FC7F6D" w:rsidP="00875D35">
            <w:pPr>
              <w:jc w:val="center"/>
              <w:rPr>
                <w:rFonts w:eastAsia="標楷體"/>
                <w:color w:val="000000" w:themeColor="text1"/>
              </w:rPr>
            </w:pPr>
            <w:r w:rsidRPr="004C4CE9">
              <w:rPr>
                <w:rFonts w:eastAsia="標楷體"/>
                <w:color w:val="000000" w:themeColor="text1"/>
              </w:rPr>
              <w:t>翻譯論文</w:t>
            </w:r>
          </w:p>
        </w:tc>
        <w:tc>
          <w:tcPr>
            <w:tcW w:w="5244" w:type="dxa"/>
            <w:shd w:val="clear" w:color="auto" w:fill="auto"/>
          </w:tcPr>
          <w:p w:rsidR="00FC7F6D" w:rsidRPr="004C4CE9" w:rsidRDefault="00FC7F6D" w:rsidP="00875D35">
            <w:pPr>
              <w:rPr>
                <w:rFonts w:eastAsia="標楷體"/>
                <w:color w:val="000000" w:themeColor="text1"/>
              </w:rPr>
            </w:pPr>
            <w:r w:rsidRPr="004C4CE9">
              <w:rPr>
                <w:rFonts w:eastAsia="標楷體"/>
                <w:color w:val="000000" w:themeColor="text1"/>
              </w:rPr>
              <w:t>單篇論文。至少</w:t>
            </w:r>
            <w:r w:rsidRPr="004C4CE9">
              <w:rPr>
                <w:rFonts w:eastAsia="標楷體"/>
                <w:color w:val="000000" w:themeColor="text1"/>
              </w:rPr>
              <w:t>50</w:t>
            </w:r>
            <w:r w:rsidRPr="004C4CE9">
              <w:rPr>
                <w:rFonts w:eastAsia="標楷體"/>
                <w:color w:val="000000" w:themeColor="text1"/>
              </w:rPr>
              <w:t>頁</w:t>
            </w:r>
            <w:r w:rsidRPr="004C4CE9">
              <w:rPr>
                <w:rFonts w:eastAsia="標楷體"/>
                <w:color w:val="000000" w:themeColor="text1"/>
              </w:rPr>
              <w:t>(</w:t>
            </w:r>
            <w:r w:rsidRPr="004C4CE9">
              <w:rPr>
                <w:rFonts w:eastAsia="標楷體"/>
                <w:color w:val="000000" w:themeColor="text1"/>
              </w:rPr>
              <w:t>或</w:t>
            </w:r>
            <w:r w:rsidRPr="004C4CE9">
              <w:rPr>
                <w:rFonts w:eastAsia="標楷體"/>
                <w:color w:val="000000" w:themeColor="text1"/>
              </w:rPr>
              <w:t>12,000</w:t>
            </w:r>
            <w:r w:rsidRPr="004C4CE9">
              <w:rPr>
                <w:rFonts w:eastAsia="標楷體"/>
                <w:color w:val="000000" w:themeColor="text1"/>
              </w:rPr>
              <w:t>字</w:t>
            </w:r>
            <w:r w:rsidRPr="004C4CE9">
              <w:rPr>
                <w:rFonts w:eastAsia="標楷體"/>
                <w:color w:val="000000" w:themeColor="text1"/>
              </w:rPr>
              <w:t>)</w:t>
            </w:r>
            <w:r w:rsidRPr="004C4CE9">
              <w:rPr>
                <w:rFonts w:eastAsia="標楷體"/>
                <w:color w:val="000000" w:themeColor="text1"/>
              </w:rPr>
              <w:t>。需附序言與評論。翻譯論文：中翻英＋中或英文序言與評論，或英翻</w:t>
            </w:r>
            <w:bookmarkStart w:id="0" w:name="_GoBack"/>
            <w:bookmarkEnd w:id="0"/>
            <w:r w:rsidRPr="004C4CE9">
              <w:rPr>
                <w:rFonts w:eastAsia="標楷體"/>
                <w:color w:val="000000" w:themeColor="text1"/>
              </w:rPr>
              <w:t>中＋英文序言與評論</w:t>
            </w:r>
            <w:r w:rsidRPr="004C4CE9">
              <w:rPr>
                <w:rFonts w:eastAsia="標楷體"/>
                <w:color w:val="000000" w:themeColor="text1"/>
              </w:rPr>
              <w:t>MLA(APA</w:t>
            </w:r>
            <w:r w:rsidRPr="004C4CE9">
              <w:rPr>
                <w:rFonts w:eastAsia="標楷體"/>
                <w:color w:val="000000" w:themeColor="text1"/>
              </w:rPr>
              <w:t>或其它學術論文格式</w:t>
            </w:r>
            <w:r w:rsidRPr="004C4CE9">
              <w:rPr>
                <w:rFonts w:eastAsia="標楷體"/>
                <w:color w:val="000000" w:themeColor="text1"/>
              </w:rPr>
              <w:t>)</w:t>
            </w:r>
            <w:r w:rsidRPr="004C4CE9">
              <w:rPr>
                <w:rFonts w:eastAsia="標楷體"/>
                <w:color w:val="000000" w:themeColor="text1"/>
              </w:rPr>
              <w:t>。</w:t>
            </w:r>
          </w:p>
        </w:tc>
        <w:tc>
          <w:tcPr>
            <w:tcW w:w="3119" w:type="dxa"/>
            <w:shd w:val="clear" w:color="auto" w:fill="auto"/>
            <w:vAlign w:val="center"/>
          </w:tcPr>
          <w:p w:rsidR="00FC7F6D" w:rsidRPr="004C4CE9" w:rsidRDefault="00FC7F6D" w:rsidP="00875D35">
            <w:pPr>
              <w:jc w:val="center"/>
              <w:rPr>
                <w:rFonts w:eastAsia="標楷體"/>
                <w:color w:val="000000" w:themeColor="text1"/>
              </w:rPr>
            </w:pPr>
            <w:r w:rsidRPr="004C4CE9">
              <w:rPr>
                <w:rFonts w:eastAsia="標楷體"/>
                <w:color w:val="000000" w:themeColor="text1"/>
              </w:rPr>
              <w:t>(T1-B)</w:t>
            </w:r>
          </w:p>
        </w:tc>
      </w:tr>
      <w:tr w:rsidR="004C4CE9" w:rsidRPr="004C4CE9" w:rsidTr="00875D35">
        <w:tc>
          <w:tcPr>
            <w:tcW w:w="2269" w:type="dxa"/>
            <w:tcBorders>
              <w:bottom w:val="single" w:sz="24" w:space="0" w:color="auto"/>
            </w:tcBorders>
            <w:shd w:val="clear" w:color="auto" w:fill="auto"/>
            <w:vAlign w:val="center"/>
          </w:tcPr>
          <w:p w:rsidR="00FC7F6D" w:rsidRPr="004C4CE9" w:rsidRDefault="00FC7F6D" w:rsidP="00875D35">
            <w:pPr>
              <w:jc w:val="center"/>
              <w:rPr>
                <w:rFonts w:eastAsia="標楷體"/>
                <w:color w:val="000000" w:themeColor="text1"/>
              </w:rPr>
            </w:pPr>
            <w:r w:rsidRPr="004C4CE9">
              <w:rPr>
                <w:rFonts w:eastAsia="標楷體"/>
                <w:color w:val="000000" w:themeColor="text1"/>
              </w:rPr>
              <w:t>投稿期刊論文</w:t>
            </w:r>
          </w:p>
        </w:tc>
        <w:tc>
          <w:tcPr>
            <w:tcW w:w="5244" w:type="dxa"/>
            <w:tcBorders>
              <w:bottom w:val="single" w:sz="24" w:space="0" w:color="auto"/>
            </w:tcBorders>
            <w:shd w:val="clear" w:color="auto" w:fill="auto"/>
          </w:tcPr>
          <w:p w:rsidR="00FC7F6D" w:rsidRPr="004C4CE9" w:rsidRDefault="00FC7F6D" w:rsidP="00875D35">
            <w:pPr>
              <w:rPr>
                <w:rFonts w:eastAsia="標楷體"/>
                <w:color w:val="000000" w:themeColor="text1"/>
              </w:rPr>
            </w:pPr>
            <w:r w:rsidRPr="004C4CE9">
              <w:rPr>
                <w:rFonts w:eastAsia="標楷體"/>
                <w:color w:val="000000" w:themeColor="text1"/>
              </w:rPr>
              <w:t>單篇論文。英文投稿期刊論文，</w:t>
            </w:r>
            <w:r w:rsidRPr="004C4CE9">
              <w:rPr>
                <w:rFonts w:eastAsia="標楷體"/>
                <w:color w:val="000000" w:themeColor="text1"/>
              </w:rPr>
              <w:t>6,000</w:t>
            </w:r>
            <w:r w:rsidRPr="004C4CE9">
              <w:rPr>
                <w:rFonts w:eastAsia="標楷體"/>
                <w:color w:val="000000" w:themeColor="text1"/>
              </w:rPr>
              <w:t>字以上，或中文投稿期刊，</w:t>
            </w:r>
            <w:r w:rsidRPr="00EA1D12">
              <w:rPr>
                <w:rFonts w:eastAsia="標楷體"/>
                <w:color w:val="FF0000"/>
              </w:rPr>
              <w:t>8,00</w:t>
            </w:r>
            <w:r w:rsidRPr="001E14BA">
              <w:rPr>
                <w:rFonts w:eastAsia="標楷體"/>
                <w:color w:val="FF0000"/>
              </w:rPr>
              <w:t>0</w:t>
            </w:r>
            <w:r w:rsidRPr="004C4CE9">
              <w:rPr>
                <w:rFonts w:eastAsia="標楷體"/>
                <w:color w:val="000000" w:themeColor="text1"/>
              </w:rPr>
              <w:t>字以上，並</w:t>
            </w:r>
            <w:r w:rsidRPr="004C4CE9">
              <w:rPr>
                <w:rFonts w:eastAsia="標楷體" w:hint="eastAsia"/>
                <w:color w:val="000000" w:themeColor="text1"/>
              </w:rPr>
              <w:t>於申請論文學位口試前需</w:t>
            </w:r>
            <w:r w:rsidRPr="004C4CE9">
              <w:rPr>
                <w:rFonts w:eastAsia="標楷體"/>
                <w:color w:val="000000" w:themeColor="text1"/>
              </w:rPr>
              <w:t>進入複審階段，論文需說明針對評審意見之修訂。論文符合</w:t>
            </w:r>
            <w:r w:rsidRPr="004C4CE9">
              <w:rPr>
                <w:rFonts w:eastAsia="標楷體"/>
                <w:color w:val="000000" w:themeColor="text1"/>
              </w:rPr>
              <w:t>MLA(APA, Chicago</w:t>
            </w:r>
            <w:r w:rsidRPr="004C4CE9">
              <w:rPr>
                <w:rFonts w:eastAsia="標楷體"/>
                <w:color w:val="000000" w:themeColor="text1"/>
              </w:rPr>
              <w:t>或其它學術論文格式</w:t>
            </w:r>
            <w:r w:rsidRPr="004C4CE9">
              <w:rPr>
                <w:rFonts w:eastAsia="標楷體"/>
                <w:color w:val="000000" w:themeColor="text1"/>
              </w:rPr>
              <w:t>)</w:t>
            </w:r>
          </w:p>
        </w:tc>
        <w:tc>
          <w:tcPr>
            <w:tcW w:w="3119" w:type="dxa"/>
            <w:tcBorders>
              <w:bottom w:val="single" w:sz="24" w:space="0" w:color="auto"/>
            </w:tcBorders>
            <w:shd w:val="clear" w:color="auto" w:fill="auto"/>
            <w:vAlign w:val="center"/>
          </w:tcPr>
          <w:p w:rsidR="00FC7F6D" w:rsidRPr="004C4CE9" w:rsidRDefault="00FC7F6D" w:rsidP="00875D35">
            <w:pPr>
              <w:jc w:val="center"/>
              <w:rPr>
                <w:rFonts w:eastAsia="標楷體"/>
                <w:color w:val="000000" w:themeColor="text1"/>
              </w:rPr>
            </w:pPr>
            <w:r w:rsidRPr="004C4CE9">
              <w:rPr>
                <w:rFonts w:eastAsia="標楷體"/>
                <w:color w:val="000000" w:themeColor="text1"/>
              </w:rPr>
              <w:t>(T1-C)</w:t>
            </w:r>
          </w:p>
        </w:tc>
      </w:tr>
      <w:tr w:rsidR="004C4CE9" w:rsidRPr="004C4CE9" w:rsidTr="00875D35">
        <w:tc>
          <w:tcPr>
            <w:tcW w:w="2269" w:type="dxa"/>
            <w:tcBorders>
              <w:top w:val="single" w:sz="24" w:space="0" w:color="auto"/>
            </w:tcBorders>
            <w:shd w:val="clear" w:color="auto" w:fill="auto"/>
            <w:vAlign w:val="center"/>
          </w:tcPr>
          <w:p w:rsidR="00FC7F6D" w:rsidRPr="004C4CE9" w:rsidRDefault="00FC7F6D" w:rsidP="00875D35">
            <w:pPr>
              <w:jc w:val="center"/>
              <w:rPr>
                <w:rFonts w:eastAsia="標楷體"/>
                <w:color w:val="000000" w:themeColor="text1"/>
              </w:rPr>
            </w:pPr>
            <w:r w:rsidRPr="004C4CE9">
              <w:rPr>
                <w:rFonts w:eastAsia="標楷體" w:hint="eastAsia"/>
                <w:color w:val="000000" w:themeColor="text1"/>
              </w:rPr>
              <w:t>多篇文章類型</w:t>
            </w:r>
          </w:p>
        </w:tc>
        <w:tc>
          <w:tcPr>
            <w:tcW w:w="5244" w:type="dxa"/>
            <w:tcBorders>
              <w:top w:val="single" w:sz="24" w:space="0" w:color="auto"/>
            </w:tcBorders>
            <w:shd w:val="clear" w:color="auto" w:fill="auto"/>
          </w:tcPr>
          <w:p w:rsidR="00FC7F6D" w:rsidRPr="004C4CE9" w:rsidRDefault="00FC7F6D" w:rsidP="00875D35">
            <w:pPr>
              <w:rPr>
                <w:rFonts w:eastAsia="標楷體"/>
                <w:color w:val="000000" w:themeColor="text1"/>
              </w:rPr>
            </w:pPr>
            <w:r w:rsidRPr="00EA1D12">
              <w:rPr>
                <w:rFonts w:eastAsia="標楷體" w:hint="eastAsia"/>
                <w:color w:val="FF0000"/>
              </w:rPr>
              <w:t>兩篇</w:t>
            </w:r>
            <w:r w:rsidRPr="004C4CE9">
              <w:rPr>
                <w:rFonts w:eastAsia="標楷體" w:hint="eastAsia"/>
                <w:color w:val="000000" w:themeColor="text1"/>
              </w:rPr>
              <w:t>以上</w:t>
            </w:r>
            <w:r w:rsidRPr="00EA1D12">
              <w:rPr>
                <w:rFonts w:eastAsia="標楷體" w:hint="eastAsia"/>
                <w:color w:val="FF0000"/>
              </w:rPr>
              <w:t>符合</w:t>
            </w:r>
            <w:r w:rsidRPr="004C4CE9">
              <w:rPr>
                <w:rFonts w:eastAsia="標楷體" w:hint="eastAsia"/>
                <w:color w:val="000000" w:themeColor="text1"/>
              </w:rPr>
              <w:t>下列類型之文章：</w:t>
            </w:r>
          </w:p>
          <w:p w:rsidR="00FC7F6D" w:rsidRPr="00EA1D12" w:rsidRDefault="00FC7F6D" w:rsidP="00FC7F6D">
            <w:pPr>
              <w:pStyle w:val="a3"/>
              <w:numPr>
                <w:ilvl w:val="0"/>
                <w:numId w:val="5"/>
              </w:numPr>
              <w:rPr>
                <w:rFonts w:eastAsia="標楷體"/>
                <w:color w:val="FF0000"/>
              </w:rPr>
            </w:pPr>
            <w:r w:rsidRPr="00EA1D12">
              <w:rPr>
                <w:rFonts w:eastAsia="標楷體" w:hint="eastAsia"/>
                <w:color w:val="FF0000"/>
              </w:rPr>
              <w:t>依指導教授建議修改完成之學期報告</w:t>
            </w:r>
          </w:p>
          <w:p w:rsidR="00FC7F6D" w:rsidRPr="004C4CE9" w:rsidRDefault="00FC7F6D" w:rsidP="00FC7F6D">
            <w:pPr>
              <w:pStyle w:val="a3"/>
              <w:numPr>
                <w:ilvl w:val="0"/>
                <w:numId w:val="5"/>
              </w:numPr>
              <w:rPr>
                <w:rFonts w:eastAsia="標楷體"/>
                <w:color w:val="000000" w:themeColor="text1"/>
              </w:rPr>
            </w:pPr>
            <w:r w:rsidRPr="004C4CE9">
              <w:rPr>
                <w:rFonts w:eastAsia="標楷體" w:hint="eastAsia"/>
                <w:color w:val="000000" w:themeColor="text1"/>
              </w:rPr>
              <w:t>翻譯</w:t>
            </w:r>
            <w:r w:rsidRPr="004C4CE9">
              <w:rPr>
                <w:rFonts w:eastAsia="標楷體" w:hint="eastAsia"/>
                <w:color w:val="000000" w:themeColor="text1"/>
              </w:rPr>
              <w:t>(</w:t>
            </w:r>
            <w:r w:rsidRPr="004C4CE9">
              <w:rPr>
                <w:rFonts w:eastAsia="標楷體" w:hint="eastAsia"/>
                <w:color w:val="000000" w:themeColor="text1"/>
              </w:rPr>
              <w:t>中英對照</w:t>
            </w:r>
            <w:r w:rsidRPr="004C4CE9">
              <w:rPr>
                <w:rFonts w:eastAsia="標楷體" w:hint="eastAsia"/>
                <w:color w:val="000000" w:themeColor="text1"/>
              </w:rPr>
              <w:t>)</w:t>
            </w:r>
          </w:p>
          <w:p w:rsidR="00FC7F6D" w:rsidRPr="004C4CE9" w:rsidRDefault="00FC7F6D" w:rsidP="00FC7F6D">
            <w:pPr>
              <w:pStyle w:val="a3"/>
              <w:numPr>
                <w:ilvl w:val="0"/>
                <w:numId w:val="5"/>
              </w:numPr>
              <w:rPr>
                <w:rFonts w:eastAsia="標楷體"/>
                <w:color w:val="000000" w:themeColor="text1"/>
              </w:rPr>
            </w:pPr>
            <w:r w:rsidRPr="004C4CE9">
              <w:rPr>
                <w:rFonts w:eastAsia="標楷體" w:hint="eastAsia"/>
                <w:color w:val="000000" w:themeColor="text1"/>
              </w:rPr>
              <w:t>評註書目</w:t>
            </w:r>
            <w:r w:rsidRPr="004C4CE9">
              <w:rPr>
                <w:rFonts w:eastAsia="標楷體"/>
                <w:color w:val="000000" w:themeColor="text1"/>
              </w:rPr>
              <w:t>（</w:t>
            </w:r>
            <w:r w:rsidRPr="004C4CE9">
              <w:rPr>
                <w:rFonts w:eastAsia="標楷體"/>
                <w:color w:val="000000" w:themeColor="text1"/>
              </w:rPr>
              <w:t>annotated bibliography</w:t>
            </w:r>
            <w:r w:rsidRPr="004C4CE9">
              <w:rPr>
                <w:rFonts w:eastAsia="標楷體"/>
                <w:color w:val="000000" w:themeColor="text1"/>
              </w:rPr>
              <w:t>）</w:t>
            </w:r>
          </w:p>
          <w:p w:rsidR="00FC7F6D" w:rsidRPr="004C4CE9" w:rsidRDefault="00FC7F6D" w:rsidP="00FC7F6D">
            <w:pPr>
              <w:pStyle w:val="a3"/>
              <w:numPr>
                <w:ilvl w:val="0"/>
                <w:numId w:val="5"/>
              </w:numPr>
              <w:rPr>
                <w:rFonts w:eastAsia="標楷體"/>
                <w:color w:val="000000" w:themeColor="text1"/>
              </w:rPr>
            </w:pPr>
            <w:r w:rsidRPr="004C4CE9">
              <w:rPr>
                <w:rFonts w:eastAsia="標楷體" w:hint="eastAsia"/>
                <w:color w:val="000000" w:themeColor="text1"/>
              </w:rPr>
              <w:t>創作文章</w:t>
            </w:r>
          </w:p>
          <w:p w:rsidR="00FC7F6D" w:rsidRPr="004C4CE9" w:rsidRDefault="00FC7F6D" w:rsidP="00875D35">
            <w:pPr>
              <w:rPr>
                <w:rFonts w:eastAsia="標楷體"/>
                <w:color w:val="000000" w:themeColor="text1"/>
              </w:rPr>
            </w:pPr>
            <w:r w:rsidRPr="004C4CE9">
              <w:rPr>
                <w:rFonts w:eastAsia="標楷體" w:hint="eastAsia"/>
                <w:color w:val="000000" w:themeColor="text1"/>
              </w:rPr>
              <w:t>並滿足下列所有要求：</w:t>
            </w:r>
          </w:p>
          <w:p w:rsidR="00FC7F6D" w:rsidRPr="004C4CE9" w:rsidRDefault="00FC7F6D" w:rsidP="00FC7F6D">
            <w:pPr>
              <w:pStyle w:val="a3"/>
              <w:numPr>
                <w:ilvl w:val="0"/>
                <w:numId w:val="6"/>
              </w:numPr>
              <w:rPr>
                <w:rFonts w:eastAsia="標楷體"/>
                <w:color w:val="000000" w:themeColor="text1"/>
              </w:rPr>
            </w:pPr>
            <w:r w:rsidRPr="004C4CE9">
              <w:rPr>
                <w:rFonts w:eastAsia="標楷體" w:hint="eastAsia"/>
                <w:color w:val="000000" w:themeColor="text1"/>
              </w:rPr>
              <w:t>其中一篇必須為英文書寫</w:t>
            </w:r>
          </w:p>
          <w:p w:rsidR="00FC7F6D" w:rsidRPr="004C4CE9" w:rsidRDefault="00FC7F6D" w:rsidP="00FC7F6D">
            <w:pPr>
              <w:pStyle w:val="a3"/>
              <w:numPr>
                <w:ilvl w:val="0"/>
                <w:numId w:val="6"/>
              </w:numPr>
              <w:rPr>
                <w:rFonts w:eastAsia="標楷體"/>
                <w:color w:val="000000" w:themeColor="text1"/>
              </w:rPr>
            </w:pPr>
            <w:r w:rsidRPr="004C4CE9">
              <w:rPr>
                <w:rFonts w:eastAsia="標楷體" w:hint="eastAsia"/>
                <w:color w:val="000000" w:themeColor="text1"/>
              </w:rPr>
              <w:t>其中一篇必須為</w:t>
            </w:r>
            <w:r w:rsidRPr="00EA1D12">
              <w:rPr>
                <w:rFonts w:eastAsia="標楷體" w:hint="eastAsia"/>
                <w:color w:val="FF0000"/>
              </w:rPr>
              <w:t>依指導教授建議修改完成之學期報告（或於其它情境下受指導教授監督完成之學術研究論文）</w:t>
            </w:r>
          </w:p>
          <w:p w:rsidR="00FC7F6D" w:rsidRPr="004C4CE9" w:rsidRDefault="00FC7F6D" w:rsidP="00FC7F6D">
            <w:pPr>
              <w:pStyle w:val="a3"/>
              <w:numPr>
                <w:ilvl w:val="0"/>
                <w:numId w:val="6"/>
              </w:numPr>
              <w:rPr>
                <w:rFonts w:eastAsia="標楷體"/>
                <w:color w:val="000000" w:themeColor="text1"/>
              </w:rPr>
            </w:pPr>
            <w:r w:rsidRPr="004C4CE9">
              <w:rPr>
                <w:rFonts w:eastAsia="標楷體" w:hint="eastAsia"/>
                <w:color w:val="000000" w:themeColor="text1"/>
              </w:rPr>
              <w:t>總長度須至少</w:t>
            </w:r>
            <w:r w:rsidRPr="004C4CE9">
              <w:rPr>
                <w:rFonts w:eastAsia="標楷體" w:hint="eastAsia"/>
                <w:color w:val="000000" w:themeColor="text1"/>
              </w:rPr>
              <w:t>50</w:t>
            </w:r>
            <w:r w:rsidRPr="004C4CE9">
              <w:rPr>
                <w:rFonts w:eastAsia="標楷體" w:hint="eastAsia"/>
                <w:color w:val="000000" w:themeColor="text1"/>
              </w:rPr>
              <w:t>頁</w:t>
            </w:r>
            <w:r w:rsidRPr="004C4CE9">
              <w:rPr>
                <w:rFonts w:eastAsia="標楷體"/>
                <w:color w:val="000000" w:themeColor="text1"/>
              </w:rPr>
              <w:t>(</w:t>
            </w:r>
            <w:r w:rsidRPr="004C4CE9">
              <w:rPr>
                <w:rFonts w:eastAsia="標楷體"/>
                <w:color w:val="000000" w:themeColor="text1"/>
              </w:rPr>
              <w:t>或</w:t>
            </w:r>
            <w:r w:rsidRPr="004C4CE9">
              <w:rPr>
                <w:rFonts w:eastAsia="標楷體"/>
                <w:color w:val="000000" w:themeColor="text1"/>
              </w:rPr>
              <w:t>12,000</w:t>
            </w:r>
            <w:r w:rsidRPr="004C4CE9">
              <w:rPr>
                <w:rFonts w:eastAsia="標楷體"/>
                <w:color w:val="000000" w:themeColor="text1"/>
              </w:rPr>
              <w:t>字</w:t>
            </w:r>
            <w:r w:rsidRPr="004C4CE9">
              <w:rPr>
                <w:rFonts w:eastAsia="標楷體"/>
                <w:color w:val="000000" w:themeColor="text1"/>
              </w:rPr>
              <w:t>)</w:t>
            </w:r>
          </w:p>
          <w:p w:rsidR="00FC7F6D" w:rsidRPr="004C4CE9" w:rsidRDefault="00FC7F6D" w:rsidP="00FC7F6D">
            <w:pPr>
              <w:pStyle w:val="a3"/>
              <w:numPr>
                <w:ilvl w:val="0"/>
                <w:numId w:val="6"/>
              </w:numPr>
              <w:rPr>
                <w:rFonts w:eastAsia="標楷體"/>
                <w:color w:val="000000" w:themeColor="text1"/>
              </w:rPr>
            </w:pPr>
            <w:r w:rsidRPr="004C4CE9">
              <w:rPr>
                <w:rFonts w:eastAsia="標楷體" w:hint="eastAsia"/>
                <w:color w:val="000000" w:themeColor="text1"/>
              </w:rPr>
              <w:t>學期報告與學術研究論文須符合</w:t>
            </w:r>
            <w:r w:rsidRPr="004C4CE9">
              <w:rPr>
                <w:rFonts w:eastAsia="標楷體" w:hint="eastAsia"/>
                <w:color w:val="000000" w:themeColor="text1"/>
              </w:rPr>
              <w:t>MLA</w:t>
            </w:r>
            <w:r w:rsidRPr="004C4CE9">
              <w:rPr>
                <w:rFonts w:eastAsia="標楷體" w:hint="eastAsia"/>
                <w:color w:val="000000" w:themeColor="text1"/>
              </w:rPr>
              <w:t>格式</w:t>
            </w:r>
            <w:r w:rsidRPr="00EA1D12">
              <w:rPr>
                <w:rFonts w:eastAsia="標楷體" w:hint="eastAsia"/>
                <w:color w:val="FF0000"/>
              </w:rPr>
              <w:t>(</w:t>
            </w:r>
            <w:r w:rsidRPr="00EA1D12">
              <w:rPr>
                <w:rFonts w:eastAsia="標楷體"/>
                <w:color w:val="FF0000"/>
              </w:rPr>
              <w:t>APA, Chicago</w:t>
            </w:r>
            <w:r w:rsidRPr="00EA1D12">
              <w:rPr>
                <w:rFonts w:eastAsia="標楷體" w:hint="eastAsia"/>
                <w:color w:val="FF0000"/>
              </w:rPr>
              <w:t>或其它學術論文格式</w:t>
            </w:r>
            <w:r w:rsidRPr="00EA1D12">
              <w:rPr>
                <w:rFonts w:eastAsia="標楷體" w:hint="eastAsia"/>
                <w:color w:val="FF0000"/>
              </w:rPr>
              <w:t>)</w:t>
            </w:r>
          </w:p>
        </w:tc>
        <w:tc>
          <w:tcPr>
            <w:tcW w:w="3119" w:type="dxa"/>
            <w:tcBorders>
              <w:top w:val="single" w:sz="24" w:space="0" w:color="auto"/>
            </w:tcBorders>
            <w:shd w:val="clear" w:color="auto" w:fill="auto"/>
            <w:vAlign w:val="center"/>
          </w:tcPr>
          <w:p w:rsidR="00FC7F6D" w:rsidRPr="004C4CE9" w:rsidRDefault="00FC7F6D" w:rsidP="00875D35">
            <w:pPr>
              <w:jc w:val="center"/>
              <w:rPr>
                <w:rFonts w:eastAsia="標楷體"/>
                <w:color w:val="000000" w:themeColor="text1"/>
              </w:rPr>
            </w:pPr>
            <w:r w:rsidRPr="004C4CE9">
              <w:rPr>
                <w:rFonts w:eastAsia="標楷體"/>
                <w:color w:val="000000" w:themeColor="text1"/>
              </w:rPr>
              <w:t>(T2)</w:t>
            </w:r>
          </w:p>
        </w:tc>
      </w:tr>
    </w:tbl>
    <w:p w:rsidR="00FC7F6D" w:rsidRPr="004C4CE9" w:rsidRDefault="00FC7F6D" w:rsidP="00FC7F6D">
      <w:pPr>
        <w:widowControl/>
        <w:ind w:leftChars="59" w:left="142" w:rightChars="-60" w:right="-144"/>
        <w:rPr>
          <w:rFonts w:eastAsia="標楷體"/>
          <w:color w:val="000000" w:themeColor="text1"/>
        </w:rPr>
      </w:pPr>
    </w:p>
    <w:p w:rsidR="00FC7F6D" w:rsidRPr="004C4CE9" w:rsidRDefault="00FC7F6D" w:rsidP="00FC7F6D">
      <w:pPr>
        <w:ind w:rightChars="-60" w:right="-144"/>
        <w:rPr>
          <w:b/>
          <w:color w:val="000000" w:themeColor="text1"/>
          <w:sz w:val="28"/>
          <w:szCs w:val="28"/>
        </w:rPr>
      </w:pPr>
      <w:r w:rsidRPr="004C4CE9">
        <w:rPr>
          <w:b/>
          <w:color w:val="000000" w:themeColor="text1"/>
          <w:sz w:val="28"/>
          <w:szCs w:val="28"/>
          <w:shd w:val="pct15" w:color="auto" w:fill="FFFFFF"/>
        </w:rPr>
        <w:t>Important tips on and explanation for the thesis formats</w:t>
      </w:r>
      <w:r w:rsidRPr="004C4CE9">
        <w:rPr>
          <w:b/>
          <w:color w:val="000000" w:themeColor="text1"/>
          <w:sz w:val="28"/>
          <w:szCs w:val="28"/>
        </w:rPr>
        <w:t>:</w:t>
      </w:r>
      <w:r w:rsidRPr="004C4CE9">
        <w:rPr>
          <w:rFonts w:eastAsia="標楷體"/>
          <w:b/>
          <w:noProof/>
          <w:color w:val="000000" w:themeColor="text1"/>
        </w:rPr>
        <w:t xml:space="preserve"> </w:t>
      </w:r>
    </w:p>
    <w:p w:rsidR="00FC7F6D" w:rsidRPr="004C4CE9" w:rsidRDefault="00FC7F6D" w:rsidP="00FC7F6D">
      <w:pPr>
        <w:ind w:rightChars="-60" w:right="-144"/>
        <w:rPr>
          <w:color w:val="000000" w:themeColor="text1"/>
        </w:rPr>
      </w:pPr>
    </w:p>
    <w:p w:rsidR="00FC7F6D" w:rsidRPr="004C4CE9" w:rsidRDefault="00FC7F6D" w:rsidP="00FC7F6D">
      <w:pPr>
        <w:pStyle w:val="a3"/>
        <w:widowControl/>
        <w:numPr>
          <w:ilvl w:val="0"/>
          <w:numId w:val="2"/>
        </w:numPr>
        <w:spacing w:after="160" w:line="259" w:lineRule="auto"/>
        <w:ind w:left="0" w:rightChars="-60" w:right="-144" w:firstLine="0"/>
        <w:contextualSpacing/>
        <w:rPr>
          <w:b/>
          <w:color w:val="000000" w:themeColor="text1"/>
          <w:sz w:val="28"/>
          <w:szCs w:val="28"/>
        </w:rPr>
      </w:pPr>
      <w:r w:rsidRPr="004C4CE9">
        <w:rPr>
          <w:b/>
          <w:color w:val="000000" w:themeColor="text1"/>
          <w:sz w:val="28"/>
          <w:szCs w:val="28"/>
        </w:rPr>
        <w:t>Multiple –paper format:</w:t>
      </w:r>
    </w:p>
    <w:p w:rsidR="00FC7F6D" w:rsidRPr="004C4CE9" w:rsidRDefault="00FC7F6D" w:rsidP="00FC7F6D">
      <w:pPr>
        <w:pStyle w:val="a3"/>
        <w:widowControl/>
        <w:numPr>
          <w:ilvl w:val="0"/>
          <w:numId w:val="3"/>
        </w:numPr>
        <w:spacing w:after="160" w:line="259" w:lineRule="auto"/>
        <w:ind w:leftChars="178" w:left="850" w:right="848" w:hangingChars="176" w:hanging="423"/>
        <w:contextualSpacing/>
        <w:jc w:val="both"/>
        <w:rPr>
          <w:color w:val="000000" w:themeColor="text1"/>
        </w:rPr>
      </w:pPr>
      <w:r w:rsidRPr="004C4CE9">
        <w:rPr>
          <w:b/>
          <w:i/>
          <w:color w:val="000000" w:themeColor="text1"/>
        </w:rPr>
        <w:t>Open number of papers</w:t>
      </w:r>
      <w:r w:rsidRPr="004C4CE9">
        <w:rPr>
          <w:color w:val="000000" w:themeColor="text1"/>
        </w:rPr>
        <w:t xml:space="preserve"> in the multi-paper format: Either two or three papers, as long as the whole thesis meets the minimum of 50 pages total (or 12,000 words).  (For example, two 6000-word papers are ok; and two 3000- and one 6000-word papers are also ok, etc.)</w:t>
      </w:r>
    </w:p>
    <w:p w:rsidR="00FC7F6D" w:rsidRPr="004C4CE9" w:rsidRDefault="00FC7F6D" w:rsidP="00FC7F6D">
      <w:pPr>
        <w:pStyle w:val="a3"/>
        <w:widowControl/>
        <w:numPr>
          <w:ilvl w:val="0"/>
          <w:numId w:val="3"/>
        </w:numPr>
        <w:spacing w:after="160" w:line="259" w:lineRule="auto"/>
        <w:ind w:leftChars="178" w:left="850" w:right="848" w:hangingChars="176" w:hanging="423"/>
        <w:contextualSpacing/>
        <w:jc w:val="both"/>
        <w:rPr>
          <w:color w:val="000000" w:themeColor="text1"/>
        </w:rPr>
      </w:pPr>
      <w:r w:rsidRPr="004C4CE9">
        <w:rPr>
          <w:b/>
          <w:i/>
          <w:color w:val="000000" w:themeColor="text1"/>
        </w:rPr>
        <w:t>No required introduction or conclusion</w:t>
      </w:r>
      <w:r w:rsidRPr="004C4CE9">
        <w:rPr>
          <w:color w:val="000000" w:themeColor="text1"/>
        </w:rPr>
        <w:t xml:space="preserve">: the multi-paper track is different from the traditional thesis in that it does not require an introduction or conclusion. This allows the papers to be less related to each other than in a traditional thesis. Students may want to write an introduction (following the example of previous students), and so advisors are advised to discuss this with students and explain that it is not necessary for this format, especially if the papers are not closely related. (Ultimately it is up to students and advisors together to decide if they want an introduction. But keep in mind writing an introduction could slow down the student’s overall writing process and add quite a bit of length to the thesis.) </w:t>
      </w:r>
    </w:p>
    <w:p w:rsidR="00FC7F6D" w:rsidRPr="004C4CE9" w:rsidRDefault="00FC7F6D" w:rsidP="00FC7F6D">
      <w:pPr>
        <w:pStyle w:val="a3"/>
        <w:widowControl/>
        <w:numPr>
          <w:ilvl w:val="0"/>
          <w:numId w:val="3"/>
        </w:numPr>
        <w:spacing w:after="160" w:line="259" w:lineRule="auto"/>
        <w:ind w:leftChars="178" w:left="850" w:right="848" w:hangingChars="176" w:hanging="423"/>
        <w:contextualSpacing/>
        <w:jc w:val="both"/>
        <w:rPr>
          <w:color w:val="000000" w:themeColor="text1"/>
        </w:rPr>
      </w:pPr>
      <w:r w:rsidRPr="004C4CE9">
        <w:rPr>
          <w:b/>
          <w:i/>
          <w:color w:val="000000" w:themeColor="text1"/>
        </w:rPr>
        <w:t xml:space="preserve">Proposal </w:t>
      </w:r>
      <w:r w:rsidRPr="004C4CE9">
        <w:rPr>
          <w:color w:val="000000" w:themeColor="text1"/>
        </w:rPr>
        <w:t xml:space="preserve">is not the first draft of an introduction, but a detailed revision plan for each paper taking their original work to a more advanced level. For example, for scholarly papers, the proposed revision plans should demonstrate more research and a deepening of the original analysis. The proposal may be shorter than for a traditional thesis. At the proposal stage, it is a good idea for the advisor to explain the requirements clearly to the other committee members, so they are not expecting a traditional proposal. </w:t>
      </w:r>
    </w:p>
    <w:p w:rsidR="00FC7F6D" w:rsidRPr="004C4CE9" w:rsidRDefault="00FC7F6D" w:rsidP="00FC7F6D">
      <w:pPr>
        <w:pStyle w:val="a3"/>
        <w:widowControl/>
        <w:numPr>
          <w:ilvl w:val="0"/>
          <w:numId w:val="3"/>
        </w:numPr>
        <w:spacing w:after="160" w:line="259" w:lineRule="auto"/>
        <w:ind w:leftChars="178" w:left="850" w:right="848" w:hangingChars="176" w:hanging="423"/>
        <w:contextualSpacing/>
        <w:jc w:val="both"/>
        <w:rPr>
          <w:color w:val="000000" w:themeColor="text1"/>
        </w:rPr>
      </w:pPr>
      <w:r w:rsidRPr="004C4CE9">
        <w:rPr>
          <w:b/>
          <w:i/>
          <w:color w:val="000000" w:themeColor="text1"/>
        </w:rPr>
        <w:t xml:space="preserve">Abstract and title. </w:t>
      </w:r>
      <w:r w:rsidRPr="004C4CE9">
        <w:rPr>
          <w:color w:val="000000" w:themeColor="text1"/>
        </w:rPr>
        <w:t xml:space="preserve">The university thesis formatting requires a title and abstract for the thesis as a whole. If the papers have a common theme, this can be used for the title. Many won’t have a common theme, so a broader category can be used. For example, “Studies in Comparative Literature” or “Writings in Interdisciplinary Cultural Studies,” etc. The abstract can consist of a brief summary of each paper; or the student can provide a brief overview of their process after they have completed their revisions. </w:t>
      </w:r>
    </w:p>
    <w:p w:rsidR="00FC7F6D" w:rsidRPr="004C4CE9" w:rsidRDefault="00FC7F6D" w:rsidP="00FC7F6D">
      <w:pPr>
        <w:pStyle w:val="a3"/>
        <w:widowControl/>
        <w:numPr>
          <w:ilvl w:val="0"/>
          <w:numId w:val="3"/>
        </w:numPr>
        <w:spacing w:after="160" w:line="259" w:lineRule="auto"/>
        <w:ind w:leftChars="178" w:left="850" w:right="848" w:hangingChars="176" w:hanging="423"/>
        <w:contextualSpacing/>
        <w:jc w:val="both"/>
        <w:rPr>
          <w:color w:val="000000" w:themeColor="text1"/>
        </w:rPr>
      </w:pPr>
      <w:r w:rsidRPr="004C4CE9">
        <w:rPr>
          <w:b/>
          <w:i/>
          <w:color w:val="000000" w:themeColor="text1"/>
        </w:rPr>
        <w:t>Communication between advisors (and the student) on advising workload.</w:t>
      </w:r>
      <w:r w:rsidRPr="004C4CE9">
        <w:rPr>
          <w:color w:val="000000" w:themeColor="text1"/>
        </w:rPr>
        <w:t xml:space="preserve"> When not all the papers were originally written for the main advisor, the second committee member may need to do some advising without getting a deduction. Teachers might want to discuss this in advance and decide on how to divide the advising work, and stay in communication about it, and let the student know. The student may expect to only consult the original teacher for a particular paper, whether or not that teacher is the advisor, but this isn’t necessarily the case, say, if both teachers agree that the main advisor can be consulted for all papers. On the other hand, some teachers might not mind doing extra advising. Each case is a little different so it may help to discuss it and come to an agreement in advance for what’s the best way to proceed. (Choosing two rather than three papers may also simplify things if both papers were written for the same teacher.)</w:t>
      </w:r>
    </w:p>
    <w:p w:rsidR="00FC7F6D" w:rsidRPr="004C4CE9" w:rsidRDefault="00FC7F6D" w:rsidP="00FC7F6D">
      <w:pPr>
        <w:pStyle w:val="a3"/>
        <w:ind w:left="0" w:rightChars="-60" w:right="-144"/>
        <w:rPr>
          <w:b/>
          <w:color w:val="000000" w:themeColor="text1"/>
          <w:sz w:val="28"/>
          <w:szCs w:val="28"/>
        </w:rPr>
      </w:pPr>
    </w:p>
    <w:p w:rsidR="00FC7F6D" w:rsidRPr="004C4CE9" w:rsidRDefault="00FC7F6D" w:rsidP="00FC7F6D">
      <w:pPr>
        <w:pStyle w:val="a3"/>
        <w:ind w:left="0" w:rightChars="-60" w:right="-144"/>
        <w:rPr>
          <w:b/>
          <w:color w:val="000000" w:themeColor="text1"/>
          <w:sz w:val="28"/>
          <w:szCs w:val="28"/>
        </w:rPr>
      </w:pPr>
    </w:p>
    <w:p w:rsidR="00FC7F6D" w:rsidRPr="004C4CE9" w:rsidRDefault="00FC7F6D" w:rsidP="00FC7F6D">
      <w:pPr>
        <w:pStyle w:val="a3"/>
        <w:widowControl/>
        <w:numPr>
          <w:ilvl w:val="0"/>
          <w:numId w:val="2"/>
        </w:numPr>
        <w:spacing w:after="160" w:line="259" w:lineRule="auto"/>
        <w:ind w:left="0" w:rightChars="-60" w:right="-144" w:firstLine="0"/>
        <w:contextualSpacing/>
        <w:rPr>
          <w:b/>
          <w:color w:val="000000" w:themeColor="text1"/>
          <w:sz w:val="28"/>
          <w:szCs w:val="28"/>
        </w:rPr>
      </w:pPr>
      <w:r w:rsidRPr="004C4CE9">
        <w:rPr>
          <w:b/>
          <w:color w:val="000000" w:themeColor="text1"/>
          <w:sz w:val="28"/>
          <w:szCs w:val="28"/>
        </w:rPr>
        <w:lastRenderedPageBreak/>
        <w:t>Article Submission format</w:t>
      </w:r>
    </w:p>
    <w:p w:rsidR="00FC7F6D" w:rsidRPr="004C4CE9" w:rsidRDefault="00FC7F6D" w:rsidP="00FC7F6D">
      <w:pPr>
        <w:pStyle w:val="a3"/>
        <w:widowControl/>
        <w:numPr>
          <w:ilvl w:val="0"/>
          <w:numId w:val="4"/>
        </w:numPr>
        <w:spacing w:after="160" w:line="259" w:lineRule="auto"/>
        <w:ind w:leftChars="178" w:left="849" w:rightChars="235" w:right="564" w:hangingChars="176" w:hanging="422"/>
        <w:contextualSpacing/>
        <w:jc w:val="both"/>
        <w:rPr>
          <w:color w:val="000000" w:themeColor="text1"/>
        </w:rPr>
      </w:pPr>
      <w:r w:rsidRPr="004C4CE9">
        <w:rPr>
          <w:color w:val="000000" w:themeColor="text1"/>
        </w:rPr>
        <w:t xml:space="preserve">The article has to be written following the content requirements and format for a particular journal, and it has to be submitted to that journal for publication consideration. It does not have to be accepted, just submitted. </w:t>
      </w:r>
    </w:p>
    <w:p w:rsidR="00FC7F6D" w:rsidRPr="004C4CE9" w:rsidRDefault="00FC7F6D" w:rsidP="00FC7F6D">
      <w:pPr>
        <w:pStyle w:val="a3"/>
        <w:widowControl/>
        <w:numPr>
          <w:ilvl w:val="0"/>
          <w:numId w:val="4"/>
        </w:numPr>
        <w:spacing w:after="160" w:line="259" w:lineRule="auto"/>
        <w:ind w:leftChars="178" w:left="849" w:rightChars="235" w:right="564" w:hangingChars="176" w:hanging="422"/>
        <w:contextualSpacing/>
        <w:jc w:val="both"/>
        <w:rPr>
          <w:color w:val="000000" w:themeColor="text1"/>
        </w:rPr>
      </w:pPr>
      <w:r w:rsidRPr="004C4CE9">
        <w:rPr>
          <w:color w:val="000000" w:themeColor="text1"/>
        </w:rPr>
        <w:t>If the reviews from the journal have not come back by the time of the oral defense, a letter from the editor is sufficient and should be included in the body of the thesis.</w:t>
      </w:r>
    </w:p>
    <w:p w:rsidR="00FC7F6D" w:rsidRPr="004C4CE9" w:rsidRDefault="00FC7F6D" w:rsidP="00FC7F6D">
      <w:pPr>
        <w:pStyle w:val="a3"/>
        <w:widowControl/>
        <w:numPr>
          <w:ilvl w:val="0"/>
          <w:numId w:val="4"/>
        </w:numPr>
        <w:spacing w:after="160" w:line="259" w:lineRule="auto"/>
        <w:ind w:leftChars="178" w:left="849" w:rightChars="235" w:right="564" w:hangingChars="176" w:hanging="422"/>
        <w:contextualSpacing/>
        <w:jc w:val="both"/>
        <w:rPr>
          <w:color w:val="000000" w:themeColor="text1"/>
        </w:rPr>
      </w:pPr>
      <w:r w:rsidRPr="004C4CE9">
        <w:rPr>
          <w:color w:val="000000" w:themeColor="text1"/>
        </w:rPr>
        <w:t>If the paper is rejected by the general editor before being sent out to peer reviewers, a letter from the editor to this effect should be included in the thesis</w:t>
      </w:r>
      <w:r w:rsidRPr="004C4CE9">
        <w:rPr>
          <w:rFonts w:hint="eastAsia"/>
          <w:color w:val="000000" w:themeColor="text1"/>
        </w:rPr>
        <w:t xml:space="preserve">. </w:t>
      </w:r>
      <w:r w:rsidRPr="004C4CE9">
        <w:rPr>
          <w:color w:val="000000" w:themeColor="text1"/>
        </w:rPr>
        <w:t>Being rejected at this stage does not necessarily mean the thesis should not pass; rather, the advisor should use their own discretion to judge the quality of the thesis.</w:t>
      </w:r>
    </w:p>
    <w:p w:rsidR="00FC7F6D" w:rsidRPr="004C4CE9" w:rsidRDefault="00FC7F6D" w:rsidP="00FC7F6D">
      <w:pPr>
        <w:ind w:right="848"/>
        <w:rPr>
          <w:rFonts w:eastAsia="標楷體"/>
          <w:color w:val="000000" w:themeColor="text1"/>
        </w:rPr>
      </w:pPr>
    </w:p>
    <w:p w:rsidR="00CB5C80" w:rsidRPr="004C4CE9" w:rsidRDefault="00CB5C80">
      <w:pPr>
        <w:rPr>
          <w:color w:val="000000" w:themeColor="text1"/>
        </w:rPr>
      </w:pPr>
    </w:p>
    <w:sectPr w:rsidR="00CB5C80" w:rsidRPr="004C4CE9" w:rsidSect="00FC7F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7D" w:rsidRDefault="00907A7D" w:rsidP="001E14BA">
      <w:r>
        <w:separator/>
      </w:r>
    </w:p>
  </w:endnote>
  <w:endnote w:type="continuationSeparator" w:id="0">
    <w:p w:rsidR="00907A7D" w:rsidRDefault="00907A7D" w:rsidP="001E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7D" w:rsidRDefault="00907A7D" w:rsidP="001E14BA">
      <w:r>
        <w:separator/>
      </w:r>
    </w:p>
  </w:footnote>
  <w:footnote w:type="continuationSeparator" w:id="0">
    <w:p w:rsidR="00907A7D" w:rsidRDefault="00907A7D" w:rsidP="001E14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231"/>
    <w:multiLevelType w:val="hybridMultilevel"/>
    <w:tmpl w:val="483CA8F2"/>
    <w:lvl w:ilvl="0" w:tplc="75DE5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B5265"/>
    <w:multiLevelType w:val="hybridMultilevel"/>
    <w:tmpl w:val="B2201AB2"/>
    <w:lvl w:ilvl="0" w:tplc="0164C7E8">
      <w:start w:val="1"/>
      <w:numFmt w:val="taiwaneseCountingThousand"/>
      <w:lvlText w:val="第%1條"/>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6F2B01"/>
    <w:multiLevelType w:val="hybridMultilevel"/>
    <w:tmpl w:val="E68C182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65234E47"/>
    <w:multiLevelType w:val="hybridMultilevel"/>
    <w:tmpl w:val="65FE2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304DA"/>
    <w:multiLevelType w:val="hybridMultilevel"/>
    <w:tmpl w:val="8B605F8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FD42CC2"/>
    <w:multiLevelType w:val="hybridMultilevel"/>
    <w:tmpl w:val="F156FB0C"/>
    <w:lvl w:ilvl="0" w:tplc="325A00A4">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6D"/>
    <w:rsid w:val="0005150C"/>
    <w:rsid w:val="001E14BA"/>
    <w:rsid w:val="00385ACE"/>
    <w:rsid w:val="004C4CE9"/>
    <w:rsid w:val="00907A7D"/>
    <w:rsid w:val="00916CF3"/>
    <w:rsid w:val="00CB5C80"/>
    <w:rsid w:val="00EA1D12"/>
    <w:rsid w:val="00FC7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D0E0"/>
  <w15:chartTrackingRefBased/>
  <w15:docId w15:val="{71D75BB6-39D7-4D98-A285-7634A06E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F6D"/>
    <w:pPr>
      <w:ind w:left="720"/>
    </w:pPr>
    <w:rPr>
      <w:rFonts w:ascii="Times New Roman" w:eastAsia="新細明體" w:hAnsi="Times New Roman" w:cs="Times New Roman"/>
      <w:szCs w:val="24"/>
    </w:rPr>
  </w:style>
  <w:style w:type="paragraph" w:styleId="a4">
    <w:name w:val="Balloon Text"/>
    <w:basedOn w:val="a"/>
    <w:link w:val="a5"/>
    <w:uiPriority w:val="99"/>
    <w:semiHidden/>
    <w:unhideWhenUsed/>
    <w:rsid w:val="00916CF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16CF3"/>
    <w:rPr>
      <w:rFonts w:asciiTheme="majorHAnsi" w:eastAsiaTheme="majorEastAsia" w:hAnsiTheme="majorHAnsi" w:cstheme="majorBidi"/>
      <w:sz w:val="18"/>
      <w:szCs w:val="18"/>
    </w:rPr>
  </w:style>
  <w:style w:type="paragraph" w:styleId="a6">
    <w:name w:val="header"/>
    <w:basedOn w:val="a"/>
    <w:link w:val="a7"/>
    <w:uiPriority w:val="99"/>
    <w:unhideWhenUsed/>
    <w:rsid w:val="001E14BA"/>
    <w:pPr>
      <w:tabs>
        <w:tab w:val="center" w:pos="4153"/>
        <w:tab w:val="right" w:pos="8306"/>
      </w:tabs>
      <w:snapToGrid w:val="0"/>
    </w:pPr>
    <w:rPr>
      <w:sz w:val="20"/>
      <w:szCs w:val="20"/>
    </w:rPr>
  </w:style>
  <w:style w:type="character" w:customStyle="1" w:styleId="a7">
    <w:name w:val="頁首 字元"/>
    <w:basedOn w:val="a0"/>
    <w:link w:val="a6"/>
    <w:uiPriority w:val="99"/>
    <w:rsid w:val="001E14BA"/>
    <w:rPr>
      <w:sz w:val="20"/>
      <w:szCs w:val="20"/>
    </w:rPr>
  </w:style>
  <w:style w:type="paragraph" w:styleId="a8">
    <w:name w:val="footer"/>
    <w:basedOn w:val="a"/>
    <w:link w:val="a9"/>
    <w:uiPriority w:val="99"/>
    <w:unhideWhenUsed/>
    <w:rsid w:val="001E14BA"/>
    <w:pPr>
      <w:tabs>
        <w:tab w:val="center" w:pos="4153"/>
        <w:tab w:val="right" w:pos="8306"/>
      </w:tabs>
      <w:snapToGrid w:val="0"/>
    </w:pPr>
    <w:rPr>
      <w:sz w:val="20"/>
      <w:szCs w:val="20"/>
    </w:rPr>
  </w:style>
  <w:style w:type="character" w:customStyle="1" w:styleId="a9">
    <w:name w:val="頁尾 字元"/>
    <w:basedOn w:val="a0"/>
    <w:link w:val="a8"/>
    <w:uiPriority w:val="99"/>
    <w:rsid w:val="001E14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2022-10-28T01:58:00Z</cp:lastPrinted>
  <dcterms:created xsi:type="dcterms:W3CDTF">2022-10-28T01:29:00Z</dcterms:created>
  <dcterms:modified xsi:type="dcterms:W3CDTF">2022-11-22T03:07:00Z</dcterms:modified>
</cp:coreProperties>
</file>